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8A14A4" w:rsidRPr="008A14A4" w:rsidTr="008A14A4">
        <w:trPr>
          <w:jc w:val="center"/>
        </w:trPr>
        <w:tc>
          <w:tcPr>
            <w:tcW w:w="5000" w:type="pct"/>
            <w:tcBorders>
              <w:top w:val="nil"/>
              <w:left w:val="nil"/>
              <w:bottom w:val="nil"/>
              <w:right w:val="nil"/>
            </w:tcBorders>
            <w:shd w:val="clear" w:color="auto" w:fill="FFFFFF"/>
            <w:vAlign w:val="center"/>
            <w:hideMark/>
          </w:tcPr>
          <w:p w:rsidR="008A14A4" w:rsidRPr="008A14A4" w:rsidRDefault="008A14A4" w:rsidP="008A14A4">
            <w:pPr>
              <w:spacing w:before="27" w:after="14" w:line="240" w:lineRule="auto"/>
              <w:ind w:left="41"/>
              <w:rPr>
                <w:rFonts w:ascii="Times New Roman" w:eastAsia="Times New Roman" w:hAnsi="Times New Roman" w:cs="Times New Roman"/>
                <w:sz w:val="24"/>
                <w:szCs w:val="24"/>
                <w:lang w:eastAsia="pt-BR"/>
              </w:rPr>
            </w:pPr>
            <w:r>
              <w:rPr>
                <w:rFonts w:ascii="Arial Unicode MS" w:eastAsia="Arial Unicode MS" w:hAnsi="Arial Unicode MS" w:cs="Arial Unicode MS"/>
                <w:noProof/>
                <w:sz w:val="20"/>
                <w:szCs w:val="20"/>
                <w:lang w:eastAsia="pt-BR"/>
              </w:rPr>
              <w:drawing>
                <wp:inline distT="0" distB="0" distL="0" distR="0">
                  <wp:extent cx="7151370" cy="1906270"/>
                  <wp:effectExtent l="19050" t="0" r="0" b="0"/>
                  <wp:docPr id="1" name="Imagem 1" descr="C:\Users\User\AppData\Local\Temp\Rar$EX15.758\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15.758\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8A14A4" w:rsidRPr="008A14A4" w:rsidTr="008A14A4">
        <w:trPr>
          <w:jc w:val="center"/>
        </w:trPr>
        <w:tc>
          <w:tcPr>
            <w:tcW w:w="5000" w:type="pct"/>
            <w:tcBorders>
              <w:top w:val="nil"/>
              <w:left w:val="nil"/>
              <w:bottom w:val="nil"/>
              <w:right w:val="nil"/>
            </w:tcBorders>
            <w:shd w:val="clear" w:color="auto" w:fill="FFFFFF"/>
            <w:vAlign w:val="center"/>
            <w:hideMark/>
          </w:tcPr>
          <w:p w:rsidR="008A14A4" w:rsidRPr="008A14A4" w:rsidRDefault="008A14A4" w:rsidP="008A14A4">
            <w:pPr>
              <w:spacing w:before="27" w:after="14" w:line="240" w:lineRule="auto"/>
              <w:ind w:left="41"/>
              <w:rPr>
                <w:rFonts w:ascii="Arial Unicode MS" w:eastAsia="Arial Unicode MS" w:hAnsi="Arial Unicode MS" w:cs="Arial Unicode MS"/>
                <w:sz w:val="20"/>
                <w:szCs w:val="20"/>
                <w:lang w:eastAsia="pt-BR"/>
              </w:rPr>
            </w:pPr>
            <w:r w:rsidRPr="008A14A4">
              <w:rPr>
                <w:rFonts w:ascii="Arial Unicode MS" w:eastAsia="Arial Unicode MS" w:hAnsi="Arial Unicode MS" w:cs="Arial Unicode MS"/>
                <w:b/>
                <w:bCs/>
                <w:sz w:val="20"/>
                <w:szCs w:val="20"/>
                <w:lang w:eastAsia="pt-BR"/>
              </w:rPr>
              <w:t xml:space="preserve">Programas da Revista Ação Jovem - Programa </w:t>
            </w:r>
            <w:proofErr w:type="gramStart"/>
            <w:r w:rsidRPr="008A14A4">
              <w:rPr>
                <w:rFonts w:ascii="Arial Unicode MS" w:eastAsia="Arial Unicode MS" w:hAnsi="Arial Unicode MS" w:cs="Arial Unicode MS"/>
                <w:b/>
                <w:bCs/>
                <w:sz w:val="20"/>
                <w:szCs w:val="20"/>
                <w:lang w:eastAsia="pt-BR"/>
              </w:rPr>
              <w:t>4</w:t>
            </w:r>
            <w:proofErr w:type="gramEnd"/>
            <w:r w:rsidRPr="008A14A4">
              <w:rPr>
                <w:rFonts w:ascii="Arial Unicode MS" w:eastAsia="Arial Unicode MS" w:hAnsi="Arial Unicode MS" w:cs="Arial Unicode MS"/>
                <w:b/>
                <w:bCs/>
                <w:sz w:val="20"/>
                <w:szCs w:val="20"/>
                <w:lang w:eastAsia="pt-BR"/>
              </w:rPr>
              <w:t xml:space="preserve"> - </w:t>
            </w:r>
            <w:r w:rsidRPr="008A14A4">
              <w:rPr>
                <w:rFonts w:ascii="Verdana" w:eastAsia="Times New Roman" w:hAnsi="Verdana" w:cs="Times New Roman"/>
                <w:b/>
                <w:bCs/>
                <w:sz w:val="20"/>
                <w:szCs w:val="20"/>
                <w:lang w:eastAsia="pt-BR"/>
              </w:rPr>
              <w:t>Garimpe sua Bíblia</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jc w:val="center"/>
              <w:rPr>
                <w:rFonts w:ascii="Times New Roman" w:eastAsia="Arial Unicode MS" w:hAnsi="Times New Roman" w:cs="Times New Roman"/>
                <w:sz w:val="24"/>
                <w:szCs w:val="24"/>
                <w:lang w:eastAsia="pt-BR"/>
              </w:rPr>
            </w:pPr>
            <w:r w:rsidRPr="008A14A4">
              <w:rPr>
                <w:rFonts w:ascii="Verdana" w:eastAsia="Arial Unicode MS" w:hAnsi="Verdana" w:cs="Times New Roman"/>
                <w:b/>
                <w:bCs/>
                <w:sz w:val="24"/>
                <w:szCs w:val="24"/>
                <w:lang w:eastAsia="pt-BR"/>
              </w:rPr>
              <w:t>GARIMPE SUA BÍBLIA</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Autor</w:t>
            </w:r>
            <w:r w:rsidRPr="008A14A4">
              <w:rPr>
                <w:rFonts w:ascii="Verdana" w:eastAsia="Arial Unicode MS" w:hAnsi="Verdana" w:cs="Times New Roman"/>
                <w:color w:val="000000"/>
                <w:sz w:val="24"/>
                <w:szCs w:val="24"/>
                <w:lang w:eastAsia="pt-BR"/>
              </w:rPr>
              <w:t xml:space="preserve">: Antonio Marcos Ribeiro; membro da Igreja de </w:t>
            </w:r>
            <w:proofErr w:type="spellStart"/>
            <w:r w:rsidRPr="008A14A4">
              <w:rPr>
                <w:rFonts w:ascii="Verdana" w:eastAsia="Arial Unicode MS" w:hAnsi="Verdana" w:cs="Times New Roman"/>
                <w:color w:val="000000"/>
                <w:sz w:val="24"/>
                <w:szCs w:val="24"/>
                <w:lang w:eastAsia="pt-BR"/>
              </w:rPr>
              <w:t>Marcionílio</w:t>
            </w:r>
            <w:proofErr w:type="spellEnd"/>
            <w:r w:rsidRPr="008A14A4">
              <w:rPr>
                <w:rFonts w:ascii="Verdana" w:eastAsia="Arial Unicode MS" w:hAnsi="Verdana" w:cs="Times New Roman"/>
                <w:color w:val="000000"/>
                <w:sz w:val="24"/>
                <w:szCs w:val="24"/>
                <w:lang w:eastAsia="pt-BR"/>
              </w:rPr>
              <w:t xml:space="preserve"> Souza, no distrito de Itaberaba da Missão Bahia Central.</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 xml:space="preserve">Objetivos do Programa: </w:t>
            </w:r>
            <w:r w:rsidRPr="008A14A4">
              <w:rPr>
                <w:rFonts w:ascii="Verdana" w:eastAsia="Arial Unicode MS" w:hAnsi="Verdana" w:cs="Times New Roman"/>
                <w:color w:val="000000"/>
                <w:sz w:val="24"/>
                <w:szCs w:val="24"/>
                <w:lang w:eastAsia="pt-BR"/>
              </w:rPr>
              <w:t>Motivar o estudo e pesquisa das páginas sagradas, incentivando os participantes a cavarem mais os preciosos ensinos da palavra de Deus.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Introdução</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Existem três classes de pessoas estudantes da BÍBLIA que a enxergam de maneiras diferentes: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Olho nu,</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óculos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Microscópio</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No programa de hoje vamos conhecer cada uma dessas maneiras.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OS QUE LÊEM A OLHO NU</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xml:space="preserve">São as pessoas que não possuem nenhum comprometimento com a palavra de Deus. Eles a lêem de vez em quando, nunca têm tempo e só conseguem chegar </w:t>
            </w:r>
            <w:proofErr w:type="gramStart"/>
            <w:r w:rsidRPr="008A14A4">
              <w:rPr>
                <w:rFonts w:ascii="Verdana" w:eastAsia="Arial Unicode MS" w:hAnsi="Verdana" w:cs="Times New Roman"/>
                <w:color w:val="000000"/>
                <w:sz w:val="24"/>
                <w:szCs w:val="24"/>
                <w:lang w:eastAsia="pt-BR"/>
              </w:rPr>
              <w:t>na</w:t>
            </w:r>
            <w:proofErr w:type="gramEnd"/>
            <w:r w:rsidRPr="008A14A4">
              <w:rPr>
                <w:rFonts w:ascii="Verdana" w:eastAsia="Arial Unicode MS" w:hAnsi="Verdana" w:cs="Times New Roman"/>
                <w:color w:val="000000"/>
                <w:sz w:val="24"/>
                <w:szCs w:val="24"/>
                <w:lang w:eastAsia="pt-BR"/>
              </w:rPr>
              <w:t xml:space="preserve"> superfície da casca, nunca experimentando o sabor da fruta de incríveis descobertas. Só conseguem compreender o que vêem na sua frente. São do tipo que não se esforçam para aprender detalhes que só um estudante diligente consegue.</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Esses enxergam a Palavra a olho nu. Dificilmente se lembram de nomes de personagens, lugares e fatos. Alguns acham que Hebreus fica no Velho Testamento e que Levita É uma roupa pra ser usada no verão. Passam vexame nos concursos bíblicos.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ELES USAM ÓCULOS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lastRenderedPageBreak/>
              <w:t>São do tipo que se enquadram no grupo dos que possuem um conhecimento bíblico dentro da média. Estudam sua BÍBLIA sempre e conhecem alguma coisa do livro que carregam. Eles enxergam com ajuda de Óculos.</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Têm acumulado várias informações importantes.</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Dificilmente passam algum vexame quando solicitados para tirar alguma dúvida. Nos concursos bíblicos se saem razoavelmente bem.</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xml:space="preserve">Para </w:t>
            </w:r>
            <w:proofErr w:type="gramStart"/>
            <w:r w:rsidRPr="008A14A4">
              <w:rPr>
                <w:rFonts w:ascii="Verdana" w:eastAsia="Arial Unicode MS" w:hAnsi="Verdana" w:cs="Times New Roman"/>
                <w:color w:val="000000"/>
                <w:sz w:val="24"/>
                <w:szCs w:val="24"/>
                <w:lang w:eastAsia="pt-BR"/>
              </w:rPr>
              <w:t>serem</w:t>
            </w:r>
            <w:proofErr w:type="gramEnd"/>
            <w:r w:rsidRPr="008A14A4">
              <w:rPr>
                <w:rFonts w:ascii="Verdana" w:eastAsia="Arial Unicode MS" w:hAnsi="Verdana" w:cs="Times New Roman"/>
                <w:color w:val="000000"/>
                <w:sz w:val="24"/>
                <w:szCs w:val="24"/>
                <w:lang w:eastAsia="pt-BR"/>
              </w:rPr>
              <w:t xml:space="preserve"> bons estudantes basta trocar o instrumento que utilizam: em vez de Óculos deveriam usar o microscópio.</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O MICROSCÓPIO</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xml:space="preserve">Os que utilizam o microscópio são chamados Cientistas da BÍBLIA. Possuem um forte esquema de estudos e conseguem ver coisas que passam </w:t>
            </w:r>
            <w:proofErr w:type="gramStart"/>
            <w:r w:rsidRPr="008A14A4">
              <w:rPr>
                <w:rFonts w:ascii="Verdana" w:eastAsia="Arial Unicode MS" w:hAnsi="Verdana" w:cs="Times New Roman"/>
                <w:color w:val="000000"/>
                <w:sz w:val="24"/>
                <w:szCs w:val="24"/>
                <w:lang w:eastAsia="pt-BR"/>
              </w:rPr>
              <w:t>desapercebidas</w:t>
            </w:r>
            <w:proofErr w:type="gramEnd"/>
            <w:r w:rsidRPr="008A14A4">
              <w:rPr>
                <w:rFonts w:ascii="Verdana" w:eastAsia="Arial Unicode MS" w:hAnsi="Verdana" w:cs="Times New Roman"/>
                <w:color w:val="000000"/>
                <w:sz w:val="24"/>
                <w:szCs w:val="24"/>
                <w:lang w:eastAsia="pt-BR"/>
              </w:rPr>
              <w:t xml:space="preserve"> a quase todos. Estão seriamente comprometidos e o seu prazer É sempre descobrir algo novo. Têm um banco de dados na memória que surpreende muita gente.</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Sempre são solicitados para dizer onde fica aquele versículo ou aquele fato bíblico. Na verdade são enciclopédias ambulantes.</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desse tipo de pessoa da qual Paulo fala:</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xml:space="preserve">"Sabendo manejar bem a palavra da verdade" (II </w:t>
            </w:r>
            <w:proofErr w:type="spellStart"/>
            <w:r w:rsidRPr="008A14A4">
              <w:rPr>
                <w:rFonts w:ascii="Verdana" w:eastAsia="Arial Unicode MS" w:hAnsi="Verdana" w:cs="Times New Roman"/>
                <w:color w:val="000000"/>
                <w:sz w:val="24"/>
                <w:szCs w:val="24"/>
                <w:lang w:eastAsia="pt-BR"/>
              </w:rPr>
              <w:t>Tm</w:t>
            </w:r>
            <w:proofErr w:type="spellEnd"/>
            <w:r w:rsidRPr="008A14A4">
              <w:rPr>
                <w:rFonts w:ascii="Verdana" w:eastAsia="Arial Unicode MS" w:hAnsi="Verdana" w:cs="Times New Roman"/>
                <w:color w:val="000000"/>
                <w:sz w:val="24"/>
                <w:szCs w:val="24"/>
                <w:lang w:eastAsia="pt-BR"/>
              </w:rPr>
              <w:t xml:space="preserve">. </w:t>
            </w:r>
            <w:proofErr w:type="gramStart"/>
            <w:r w:rsidRPr="008A14A4">
              <w:rPr>
                <w:rFonts w:ascii="Verdana" w:eastAsia="Arial Unicode MS" w:hAnsi="Verdana" w:cs="Times New Roman"/>
                <w:color w:val="000000"/>
                <w:sz w:val="24"/>
                <w:szCs w:val="24"/>
                <w:lang w:eastAsia="pt-BR"/>
              </w:rPr>
              <w:t>2:15</w:t>
            </w:r>
            <w:proofErr w:type="gramEnd"/>
            <w:r w:rsidRPr="008A14A4">
              <w:rPr>
                <w:rFonts w:ascii="Verdana" w:eastAsia="Arial Unicode MS" w:hAnsi="Verdana" w:cs="Times New Roman"/>
                <w:color w:val="000000"/>
                <w:sz w:val="24"/>
                <w:szCs w:val="24"/>
                <w:lang w:eastAsia="pt-BR"/>
              </w:rPr>
              <w:t>). Na casa desse pessoal existe um verdadeiro arsenal técnico: dicionário bíblico, concordância, versões, comentários, etc.</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xml:space="preserve">Para ser um Cientista da BÍBLIA não É preciso ser </w:t>
            </w:r>
            <w:proofErr w:type="gramStart"/>
            <w:r w:rsidRPr="008A14A4">
              <w:rPr>
                <w:rFonts w:ascii="Verdana" w:eastAsia="Arial Unicode MS" w:hAnsi="Verdana" w:cs="Times New Roman"/>
                <w:color w:val="000000"/>
                <w:sz w:val="24"/>
                <w:szCs w:val="24"/>
                <w:lang w:eastAsia="pt-BR"/>
              </w:rPr>
              <w:t>teólogo basta</w:t>
            </w:r>
            <w:proofErr w:type="gramEnd"/>
            <w:r w:rsidRPr="008A14A4">
              <w:rPr>
                <w:rFonts w:ascii="Verdana" w:eastAsia="Arial Unicode MS" w:hAnsi="Verdana" w:cs="Times New Roman"/>
                <w:color w:val="000000"/>
                <w:sz w:val="24"/>
                <w:szCs w:val="24"/>
                <w:lang w:eastAsia="pt-BR"/>
              </w:rPr>
              <w:t xml:space="preserve"> garimpar sua BÍBLIA.</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GARIMPE SUA BÍBLIA!</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Jesus certa vez disse:</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xml:space="preserve">"Examinais as Escrituras porque julgais ter nela a vida eterna e são elas mesmas que testificam de mim" (João </w:t>
            </w:r>
            <w:proofErr w:type="gramStart"/>
            <w:r w:rsidRPr="008A14A4">
              <w:rPr>
                <w:rFonts w:ascii="Verdana" w:eastAsia="Arial Unicode MS" w:hAnsi="Verdana" w:cs="Times New Roman"/>
                <w:color w:val="000000"/>
                <w:sz w:val="24"/>
                <w:szCs w:val="24"/>
                <w:lang w:eastAsia="pt-BR"/>
              </w:rPr>
              <w:t>5:39</w:t>
            </w:r>
            <w:proofErr w:type="gramEnd"/>
            <w:r w:rsidRPr="008A14A4">
              <w:rPr>
                <w:rFonts w:ascii="Verdana" w:eastAsia="Arial Unicode MS" w:hAnsi="Verdana" w:cs="Times New Roman"/>
                <w:color w:val="000000"/>
                <w:sz w:val="24"/>
                <w:szCs w:val="24"/>
                <w:lang w:eastAsia="pt-BR"/>
              </w:rPr>
              <w:t>).</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Ele estava se referindo aos fariseus que eram profundos conhecedores da Palavra, mas não a estudavam com o objetivo de receberem nutrição divina.</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Pesquisavam apenas para encontrar fundamentos para suas teses e tradições. Eles não estavam interessados em descobrir o real sentido da missão do Messias e suas obras.</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000000"/>
                <w:sz w:val="24"/>
                <w:szCs w:val="24"/>
                <w:lang w:eastAsia="pt-BR"/>
              </w:rPr>
              <w:lastRenderedPageBreak/>
              <w:t>A palavra "examinar" vem do hebraico "</w:t>
            </w:r>
            <w:proofErr w:type="spellStart"/>
            <w:r w:rsidRPr="008A14A4">
              <w:rPr>
                <w:rFonts w:ascii="Verdana" w:eastAsia="Arial Unicode MS" w:hAnsi="Verdana" w:cs="Times New Roman"/>
                <w:color w:val="000000"/>
                <w:sz w:val="24"/>
                <w:szCs w:val="24"/>
                <w:lang w:eastAsia="pt-BR"/>
              </w:rPr>
              <w:t>darash</w:t>
            </w:r>
            <w:proofErr w:type="spellEnd"/>
            <w:r w:rsidRPr="008A14A4">
              <w:rPr>
                <w:rFonts w:ascii="Verdana" w:eastAsia="Arial Unicode MS" w:hAnsi="Verdana" w:cs="Times New Roman"/>
                <w:color w:val="000000"/>
                <w:sz w:val="24"/>
                <w:szCs w:val="24"/>
                <w:lang w:eastAsia="pt-BR"/>
              </w:rPr>
              <w:t xml:space="preserve">" que significa esquadrinhar - que pode ser aplicado na palavra garimpar. … como uma pessoa que cava fundo e garimpa </w:t>
            </w:r>
            <w:proofErr w:type="spellStart"/>
            <w:proofErr w:type="gramStart"/>
            <w:r w:rsidRPr="008A14A4">
              <w:rPr>
                <w:rFonts w:ascii="Verdana" w:eastAsia="Arial Unicode MS" w:hAnsi="Verdana" w:cs="Times New Roman"/>
                <w:color w:val="000000"/>
                <w:sz w:val="24"/>
                <w:szCs w:val="24"/>
                <w:lang w:eastAsia="pt-BR"/>
              </w:rPr>
              <w:t>atÉ</w:t>
            </w:r>
            <w:proofErr w:type="spellEnd"/>
            <w:proofErr w:type="gramEnd"/>
            <w:r w:rsidRPr="008A14A4">
              <w:rPr>
                <w:rFonts w:ascii="Verdana" w:eastAsia="Arial Unicode MS" w:hAnsi="Verdana" w:cs="Times New Roman"/>
                <w:color w:val="000000"/>
                <w:sz w:val="24"/>
                <w:szCs w:val="24"/>
                <w:lang w:eastAsia="pt-BR"/>
              </w:rPr>
              <w:t xml:space="preserve"> encontrar uma pepita preciosa.</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color w:val="FFFFFF"/>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Somente aqueles que diligentemente se dedicam ao estudo da Palavra poderão encontrar verdades e lições preciosas que só a comunhão significativa pode oferecer.</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xml:space="preserve">Jesus era poderoso nas Escrituras porque Ele tomava aulas particulares com Deus. Esse mesmo Deus está disposto a te oferecer aulas grátis, bastando </w:t>
            </w:r>
            <w:proofErr w:type="spellStart"/>
            <w:proofErr w:type="gramStart"/>
            <w:r w:rsidRPr="008A14A4">
              <w:rPr>
                <w:rFonts w:ascii="Verdana" w:eastAsia="Arial Unicode MS" w:hAnsi="Verdana" w:cs="Times New Roman"/>
                <w:sz w:val="24"/>
                <w:szCs w:val="24"/>
                <w:lang w:eastAsia="pt-BR"/>
              </w:rPr>
              <w:t>vocÊ</w:t>
            </w:r>
            <w:proofErr w:type="spellEnd"/>
            <w:proofErr w:type="gramEnd"/>
            <w:r w:rsidRPr="008A14A4">
              <w:rPr>
                <w:rFonts w:ascii="Verdana" w:eastAsia="Arial Unicode MS" w:hAnsi="Verdana" w:cs="Times New Roman"/>
                <w:sz w:val="24"/>
                <w:szCs w:val="24"/>
                <w:lang w:eastAsia="pt-BR"/>
              </w:rPr>
              <w:t xml:space="preserve"> separar tempo e se dedicar ao garimpo das Escrituras.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xml:space="preserve">Aqueles que se comprometem ao estudo dedicado da Bíblia são contados como os crentes de </w:t>
            </w:r>
            <w:proofErr w:type="spellStart"/>
            <w:r w:rsidRPr="008A14A4">
              <w:rPr>
                <w:rFonts w:ascii="Verdana" w:eastAsia="Arial Unicode MS" w:hAnsi="Verdana" w:cs="Times New Roman"/>
                <w:sz w:val="24"/>
                <w:szCs w:val="24"/>
                <w:lang w:eastAsia="pt-BR"/>
              </w:rPr>
              <w:t>Beréia</w:t>
            </w:r>
            <w:proofErr w:type="spellEnd"/>
            <w:r w:rsidRPr="008A14A4">
              <w:rPr>
                <w:rFonts w:ascii="Verdana" w:eastAsia="Arial Unicode MS" w:hAnsi="Verdana" w:cs="Times New Roman"/>
                <w:sz w:val="24"/>
                <w:szCs w:val="24"/>
                <w:lang w:eastAsia="pt-BR"/>
              </w:rPr>
              <w:t xml:space="preserve"> que examinavam a Palavra para ver se as coisas eram de fato assim. Ellen White nos fala:</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"Estudavam a Bíblia, não por curiosidade, mas para que pudessem aprender o que havia sido escrito a respeito do Messias prometido.</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xml:space="preserve">Diariamente examinavam os relatos inspirados, e ao compararem texto com texto, </w:t>
            </w:r>
            <w:proofErr w:type="gramStart"/>
            <w:r w:rsidRPr="008A14A4">
              <w:rPr>
                <w:rFonts w:ascii="Verdana" w:eastAsia="Arial Unicode MS" w:hAnsi="Verdana" w:cs="Times New Roman"/>
                <w:sz w:val="24"/>
                <w:szCs w:val="24"/>
                <w:lang w:eastAsia="pt-BR"/>
              </w:rPr>
              <w:t>anjos celestiais se colocava</w:t>
            </w:r>
            <w:proofErr w:type="gramEnd"/>
            <w:r w:rsidRPr="008A14A4">
              <w:rPr>
                <w:rFonts w:ascii="Verdana" w:eastAsia="Arial Unicode MS" w:hAnsi="Verdana" w:cs="Times New Roman"/>
                <w:sz w:val="24"/>
                <w:szCs w:val="24"/>
                <w:lang w:eastAsia="pt-BR"/>
              </w:rPr>
              <w:t xml:space="preserve"> ao lado deles, iluminando-lhes a mente e impressionando-lhes o coração" (Atos dos Apóstolos. </w:t>
            </w:r>
            <w:proofErr w:type="spellStart"/>
            <w:r w:rsidRPr="008A14A4">
              <w:rPr>
                <w:rFonts w:ascii="Verdana" w:eastAsia="Arial Unicode MS" w:hAnsi="Verdana" w:cs="Times New Roman"/>
                <w:sz w:val="24"/>
                <w:szCs w:val="24"/>
                <w:lang w:eastAsia="pt-BR"/>
              </w:rPr>
              <w:t>Pág</w:t>
            </w:r>
            <w:proofErr w:type="spellEnd"/>
            <w:r w:rsidRPr="008A14A4">
              <w:rPr>
                <w:rFonts w:ascii="Verdana" w:eastAsia="Arial Unicode MS" w:hAnsi="Verdana" w:cs="Times New Roman"/>
                <w:sz w:val="24"/>
                <w:szCs w:val="24"/>
                <w:lang w:eastAsia="pt-BR"/>
              </w:rPr>
              <w:t>, 231).</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xml:space="preserve">Mãos à obra e comece a garimpar sua BÍBLIA, não </w:t>
            </w:r>
            <w:proofErr w:type="gramStart"/>
            <w:r w:rsidRPr="008A14A4">
              <w:rPr>
                <w:rFonts w:ascii="Verdana" w:eastAsia="Arial Unicode MS" w:hAnsi="Verdana" w:cs="Times New Roman"/>
                <w:sz w:val="24"/>
                <w:szCs w:val="24"/>
                <w:lang w:eastAsia="pt-BR"/>
              </w:rPr>
              <w:t>esquecendo de</w:t>
            </w:r>
            <w:proofErr w:type="gramEnd"/>
            <w:r w:rsidRPr="008A14A4">
              <w:rPr>
                <w:rFonts w:ascii="Verdana" w:eastAsia="Arial Unicode MS" w:hAnsi="Verdana" w:cs="Times New Roman"/>
                <w:sz w:val="24"/>
                <w:szCs w:val="24"/>
                <w:lang w:eastAsia="pt-BR"/>
              </w:rPr>
              <w:t xml:space="preserve"> marcar o horário para suas aulas particulares com Deus.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DINÂMICAS INTERESSANTES</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b/>
                <w:bCs/>
                <w:color w:val="000000"/>
                <w:sz w:val="24"/>
                <w:szCs w:val="24"/>
                <w:lang w:eastAsia="pt-BR"/>
              </w:rPr>
              <w:t>1. Tele-Bíblia:</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Escreva em vários papéis nomes de personagens bíblicos e um número de telefone junto. Entregue para alguns colaboradores e peça para se ocultarem e ficarem com um microfone.</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Em outros papéis escreva apenas o número relacionado ao personagem e chame alguns participantes. Com um telefone ou celular (vale de brinquedo) os participantes irão ligar para os personagens e conversarão com eles, na tentativa de acertarem com quem estão falando.</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proofErr w:type="gramStart"/>
            <w:r w:rsidRPr="008A14A4">
              <w:rPr>
                <w:rFonts w:ascii="Verdana" w:eastAsia="Arial Unicode MS" w:hAnsi="Verdana" w:cs="Times New Roman"/>
                <w:b/>
                <w:bCs/>
                <w:color w:val="000000"/>
                <w:sz w:val="24"/>
                <w:szCs w:val="24"/>
                <w:lang w:eastAsia="pt-BR"/>
              </w:rPr>
              <w:t>2.</w:t>
            </w:r>
            <w:proofErr w:type="gramEnd"/>
            <w:r w:rsidRPr="008A14A4">
              <w:rPr>
                <w:rFonts w:ascii="Verdana" w:eastAsia="Arial Unicode MS" w:hAnsi="Verdana" w:cs="Times New Roman"/>
                <w:b/>
                <w:bCs/>
                <w:color w:val="000000"/>
                <w:sz w:val="24"/>
                <w:szCs w:val="24"/>
                <w:lang w:eastAsia="pt-BR"/>
              </w:rPr>
              <w:t>Caça-livro:</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Times New Roman" w:eastAsia="Arial Unicode MS" w:hAnsi="Times New Roman" w:cs="Times New Roman"/>
                <w:sz w:val="24"/>
                <w:szCs w:val="24"/>
                <w:lang w:eastAsia="pt-BR"/>
              </w:rPr>
              <w:t> </w:t>
            </w:r>
          </w:p>
          <w:p w:rsidR="008A14A4" w:rsidRPr="008A14A4" w:rsidRDefault="008A14A4" w:rsidP="008A14A4">
            <w:pPr>
              <w:spacing w:after="0" w:line="240" w:lineRule="auto"/>
              <w:ind w:left="54" w:right="54"/>
              <w:jc w:val="both"/>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Em uma folha de papel (cartolina, papel madeira, etc.) escreva todos os nomes dos livros bíblicos. Escreva fora da ordem (</w:t>
            </w:r>
            <w:proofErr w:type="gramStart"/>
            <w:r w:rsidRPr="008A14A4">
              <w:rPr>
                <w:rFonts w:ascii="Verdana" w:eastAsia="Arial Unicode MS" w:hAnsi="Verdana" w:cs="Times New Roman"/>
                <w:sz w:val="24"/>
                <w:szCs w:val="24"/>
                <w:lang w:eastAsia="pt-BR"/>
              </w:rPr>
              <w:t xml:space="preserve">vertical, </w:t>
            </w:r>
            <w:r w:rsidRPr="008A14A4">
              <w:rPr>
                <w:rFonts w:ascii="Verdana" w:eastAsia="Arial Unicode MS" w:hAnsi="Verdana" w:cs="Times New Roman"/>
                <w:sz w:val="24"/>
                <w:szCs w:val="24"/>
                <w:lang w:eastAsia="pt-BR"/>
              </w:rPr>
              <w:lastRenderedPageBreak/>
              <w:t>horizontal, ao contrário,</w:t>
            </w:r>
            <w:proofErr w:type="gramEnd"/>
            <w:r w:rsidRPr="008A14A4">
              <w:rPr>
                <w:rFonts w:ascii="Verdana" w:eastAsia="Arial Unicode MS" w:hAnsi="Verdana" w:cs="Times New Roman"/>
                <w:sz w:val="24"/>
                <w:szCs w:val="24"/>
                <w:lang w:eastAsia="pt-BR"/>
              </w:rPr>
              <w:t xml:space="preserve"> etc.). Feito o cartaz, chame alguns participantes. E começando com um participante por vez, peça que ele indique no cartaz três livros em oito segundos. Você dever· ter em mãos os nomes dos livros que devem ser procurados. Vence quem encontrar no tempo os livros no cartaz.</w:t>
            </w:r>
          </w:p>
          <w:p w:rsidR="008A14A4" w:rsidRPr="008A14A4" w:rsidRDefault="008A14A4" w:rsidP="008A14A4">
            <w:pPr>
              <w:spacing w:after="0" w:line="240" w:lineRule="auto"/>
              <w:ind w:left="54" w:right="54"/>
              <w:rPr>
                <w:rFonts w:ascii="Times New Roman" w:eastAsia="Arial Unicode MS" w:hAnsi="Times New Roman" w:cs="Times New Roman"/>
                <w:sz w:val="24"/>
                <w:szCs w:val="24"/>
                <w:lang w:eastAsia="pt-BR"/>
              </w:rPr>
            </w:pPr>
            <w:r w:rsidRPr="008A14A4">
              <w:rPr>
                <w:rFonts w:ascii="Verdana" w:eastAsia="Arial Unicode MS" w:hAnsi="Verdana" w:cs="Times New Roman"/>
                <w:sz w:val="24"/>
                <w:szCs w:val="24"/>
                <w:lang w:eastAsia="pt-BR"/>
              </w:rPr>
              <w:t>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A14A4"/>
    <w:rsid w:val="00572A3D"/>
    <w:rsid w:val="006B284B"/>
    <w:rsid w:val="008A14A4"/>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A14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A1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1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50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4346</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2012-10-05T19:15:00Z</dcterms:created>
  <dcterms:modified xsi:type="dcterms:W3CDTF">2012-10-05T19:16:00Z</dcterms:modified>
</cp:coreProperties>
</file>