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FA27B7" w:rsidRPr="00FA27B7" w:rsidTr="00FA27B7">
        <w:trPr>
          <w:jc w:val="center"/>
        </w:trPr>
        <w:tc>
          <w:tcPr>
            <w:tcW w:w="5000" w:type="pct"/>
            <w:tcBorders>
              <w:top w:val="nil"/>
              <w:left w:val="nil"/>
              <w:bottom w:val="nil"/>
              <w:right w:val="nil"/>
            </w:tcBorders>
            <w:shd w:val="clear" w:color="auto" w:fill="FFFFFF"/>
            <w:vAlign w:val="center"/>
            <w:hideMark/>
          </w:tcPr>
          <w:p w:rsidR="00FA27B7" w:rsidRPr="00FA27B7" w:rsidRDefault="00FA27B7" w:rsidP="00FA27B7">
            <w:pPr>
              <w:spacing w:before="27" w:after="14" w:line="240" w:lineRule="auto"/>
              <w:ind w:left="41"/>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97.789\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97.789\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FA27B7" w:rsidRPr="00FA27B7" w:rsidTr="00FA27B7">
        <w:trPr>
          <w:jc w:val="center"/>
        </w:trPr>
        <w:tc>
          <w:tcPr>
            <w:tcW w:w="5000" w:type="pct"/>
            <w:tcBorders>
              <w:top w:val="nil"/>
              <w:left w:val="nil"/>
              <w:bottom w:val="nil"/>
              <w:right w:val="nil"/>
            </w:tcBorders>
            <w:shd w:val="clear" w:color="auto" w:fill="FFFFFF"/>
            <w:vAlign w:val="center"/>
            <w:hideMark/>
          </w:tcPr>
          <w:p w:rsidR="00FA27B7" w:rsidRPr="00FA27B7" w:rsidRDefault="00FA27B7" w:rsidP="00FA27B7">
            <w:pPr>
              <w:spacing w:before="27" w:after="14" w:line="240" w:lineRule="auto"/>
              <w:ind w:left="41"/>
              <w:rPr>
                <w:rFonts w:ascii="Arial Unicode MS" w:eastAsia="Arial Unicode MS" w:hAnsi="Arial Unicode MS" w:cs="Arial Unicode MS"/>
                <w:sz w:val="20"/>
                <w:szCs w:val="20"/>
                <w:lang w:eastAsia="pt-BR"/>
              </w:rPr>
            </w:pPr>
            <w:r w:rsidRPr="00FA27B7">
              <w:rPr>
                <w:rFonts w:ascii="Arial Unicode MS" w:eastAsia="Arial Unicode MS" w:hAnsi="Arial Unicode MS" w:cs="Arial Unicode MS"/>
                <w:b/>
                <w:bCs/>
                <w:sz w:val="20"/>
                <w:szCs w:val="20"/>
                <w:lang w:eastAsia="pt-BR"/>
              </w:rPr>
              <w:t>Programas da Revista Ação Jovem - Programa 8 -  </w:t>
            </w:r>
            <w:r w:rsidRPr="00FA27B7">
              <w:rPr>
                <w:rFonts w:ascii="MSTT31c503" w:eastAsia="Arial Unicode MS" w:hAnsi="MSTT31c503" w:cs="Arial Unicode MS"/>
                <w:b/>
                <w:bCs/>
                <w:color w:val="000000"/>
                <w:sz w:val="20"/>
                <w:szCs w:val="20"/>
                <w:lang w:eastAsia="pt-BR"/>
              </w:rPr>
              <w:t>MEDO DE FALAR EM PÚBLICO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03" w:eastAsia="Arial Unicode MS" w:hAnsi="MSTT31c503"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42" w:eastAsia="Arial Unicode MS" w:hAnsi="MSTT31c442" w:cs="Times New Roman"/>
                <w:b/>
                <w:bCs/>
                <w:color w:val="000000"/>
                <w:sz w:val="24"/>
                <w:szCs w:val="24"/>
                <w:lang w:eastAsia="pt-BR"/>
              </w:rPr>
              <w:t>Objetivos do Programa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Entender que falar em público não é um bicho de sete cabeças, mesmo para os mais tímidos.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42" w:eastAsia="Arial Unicode MS" w:hAnsi="MSTT31c442" w:cs="Times New Roman"/>
                <w:b/>
                <w:bCs/>
                <w:color w:val="000000"/>
                <w:sz w:val="24"/>
                <w:szCs w:val="24"/>
                <w:lang w:eastAsia="pt-BR"/>
              </w:rPr>
              <w:t>Introdução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Nos mercados cada vez mais acirrados e competitivos, quem tem habilidade de comunicação leva vantagem. Faz parte da rotina profissional receber fornecedores, visitar clientes, ter contatos telefônicos, participar de negociações, entrevistas, reuniões e palestras. Seja qual for a sua situação quanto mais habilidade você tiver para negociar, orientar, convencer, persuadir e até seduzir, mais longe você irá na carreira.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Não é fácil ter desenvoltura para fazer apresentações, comandar reuniões, falar em público e mesmo defender uma idéia. É normal ficar envergonhado e sentir medo.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Mas nem tudo está perdido quando se percebe este tipo de "deficiência". Quem garante são 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profissionais que trabalham na área de comunicação verbal. Atualmente existem cursos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especializados que ajudam as pessoas a dominar o medo e tornarem-se boas comunicadoras. As técnicas usadas "aguçam a memória, ensinam o uso adequado da voz e do corpo".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42" w:eastAsia="Arial Unicode MS" w:hAnsi="MSTT31c442" w:cs="Times New Roman"/>
                <w:b/>
                <w:bCs/>
                <w:color w:val="000000"/>
                <w:sz w:val="24"/>
                <w:szCs w:val="24"/>
                <w:lang w:eastAsia="pt-BR"/>
              </w:rPr>
              <w:t>Desenvolvimento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Entre os problemas mais comuns observados estão: falas monótonas, prolixas, cansativas, uso inadequado da voz, gagueira, mau uso das mãos e do olhar, excesso de vícios de linguagem (tá, certo, né), falta de estrutura técnica para apresentação, inabilidade no uso de recursos audiovisuais. Há ainda o famoso "branco". A pessoa esquece o assunto, perde o fio das idéias.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Se você passa por todos esses sintomas durante uma exposição em reunião, ou sermão importante, calma! Seguindo alguns conselhos do professor Reinaldo Polito, um dos mais conhecidos especialistas em comunicação verbal da América Latina, você poderá driblar os temores e fazer uma ótima apresentação.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*O primeiro passo para ser um bom comunicador é confiar em si mesmo e em suas qualidades concedidas por Deus. Se precisar, fale diante do espelho, grave sua voz e imagem ou fale diante de um amigo. Isso aumentará a autoconfiança.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lastRenderedPageBreak/>
              <w:t xml:space="preserve">* </w:t>
            </w:r>
            <w:r w:rsidRPr="00FA27B7">
              <w:rPr>
                <w:rFonts w:ascii="MSTT31c481" w:eastAsia="Arial Unicode MS" w:hAnsi="MSTT31c481" w:cs="Times New Roman"/>
                <w:color w:val="000000"/>
                <w:sz w:val="24"/>
                <w:szCs w:val="24"/>
                <w:lang w:eastAsia="pt-BR"/>
              </w:rPr>
              <w:t xml:space="preserve">Ter domínio total do assunto é fundamental, dá segurança. Quanto mais preparado você estiver, melhor. Como apoio à fala use um </w:t>
            </w:r>
            <w:r w:rsidRPr="00FA27B7">
              <w:rPr>
                <w:rFonts w:ascii="MSTT31c49b" w:eastAsia="Arial Unicode MS" w:hAnsi="MSTT31c49b" w:cs="Times New Roman"/>
                <w:color w:val="000000"/>
                <w:sz w:val="24"/>
                <w:szCs w:val="24"/>
                <w:lang w:eastAsia="pt-BR"/>
              </w:rPr>
              <w:t>notebook (computador portátil</w:t>
            </w:r>
            <w:r w:rsidRPr="00FA27B7">
              <w:rPr>
                <w:rFonts w:ascii="MSTT31c481" w:eastAsia="Arial Unicode MS" w:hAnsi="MSTT31c481" w:cs="Times New Roman"/>
                <w:color w:val="000000"/>
                <w:sz w:val="24"/>
                <w:szCs w:val="24"/>
                <w:lang w:eastAsia="pt-BR"/>
              </w:rPr>
              <w:t>), ou vídeos, isso também tranqüiliza. Evite dirigir o olhar a apenas uma pessoa. Focalize vários grupos.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Outra dica é ouvir os comentários com atenção, antes de disparar uma resposta.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Os gestos também são muito importantes.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Por isso, cuidado! Evite ficar de braços cruzados ou apoiado sobre a mesa. Mão no bolso é outro pecado.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Outro truque é começar o assunto com os braços naturalmente ao longo do corpo ou usar as mãos fechadas em forma de concha. Depois de alguns minutos, quando você estiver mais tranqüilo, solte os gestos naturalmente. Polito ensina: Pode-se falar com as palmas das mãos voltadas para o público, como se estivesse explicando uma informação. Outro truque é unir as mãos tocando a ponta dos dedos. O gesto é complemento da palavra, acompanha seu sentido e intensidade. Portanto evite fazer sempre a mesma gesticulação para não parecer um robô.</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Agir naturalmente é a melhor solução.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42" w:eastAsia="Arial Unicode MS" w:hAnsi="MSTT31c442" w:cs="Times New Roman"/>
                <w:b/>
                <w:bCs/>
                <w:color w:val="000000"/>
                <w:sz w:val="24"/>
                <w:szCs w:val="24"/>
                <w:lang w:eastAsia="pt-BR"/>
              </w:rPr>
              <w:t>E se pintar o branco no meio a apresentação?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Primeiro, tente manter a calma e siga a receita do experiente professor Polito. Isso acontece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porque a pessoa está muito tensa e pouco preparada. Faltou organizar melhor as idéias.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Neste caso, com tranqüilidade, volte às últimas informações, como se fosse dar maior ênfase.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81" w:eastAsia="Arial Unicode MS" w:hAnsi="MSTT31c481" w:cs="Times New Roman"/>
                <w:color w:val="000000"/>
                <w:sz w:val="24"/>
                <w:szCs w:val="24"/>
                <w:lang w:eastAsia="pt-BR"/>
              </w:rPr>
              <w:t>Normalmente as idéias clareiam e dá para retomar o assunto. Caso a memória não volte, recorra a sinceridade e diga: iihá um ponto deste assunto que eu retomarei mais tardelr, aconselha Polito.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42" w:eastAsia="Arial Unicode MS" w:hAnsi="MSTT31c442" w:cs="Times New Roman"/>
                <w:b/>
                <w:bCs/>
                <w:color w:val="000000"/>
                <w:sz w:val="24"/>
                <w:szCs w:val="24"/>
                <w:lang w:eastAsia="pt-BR"/>
              </w:rPr>
              <w:t>Dicas para uma boa comunicação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Rompa as barreiras do medo e aprenda a confiar em você.</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Administre a tensão inicial com exercícios de relaxamento ou respiração.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Domine o assunto sobre o qual vai falar, e treine bastante.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Cultive a empatia.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Ouça com atenção. O bom falador precisa primeiro aprender a ouvir.</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Familiarize-se com os recursos audiovisuais.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Ao falar para platéias grandes, divida sua atenção para diversos grupos. Nunca fale olhando só para uma pessoa o tempo inteiro.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Defina claramente o tema e o objetivo de sua fala antes de iniciar.</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Tente obter o máximo de informações possíveis a respeito do tema que irá abordar.</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Faça uma lista das idéias que irá abordar.</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Comece seu discurso com algo que estimule o interesse das pessoas pelo assunto.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MSTT31c481" w:eastAsia="Arial Unicode MS" w:hAnsi="MSTT31c481" w:cs="Times New Roman"/>
                <w:color w:val="000000"/>
                <w:sz w:val="24"/>
                <w:szCs w:val="24"/>
                <w:lang w:eastAsia="pt-BR"/>
              </w:rPr>
              <w:t>Termine com algo que reforce o propósito e mostre a direção a seguir. A relação entre as evidências e a conclusão devem ficar bem claras.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cf" w:eastAsia="Arial Unicode MS" w:hAnsi="MSTT31c4cf" w:cs="Times New Roman"/>
                <w:color w:val="000000"/>
                <w:sz w:val="24"/>
                <w:szCs w:val="24"/>
                <w:lang w:eastAsia="pt-BR"/>
              </w:rPr>
              <w:t>Para informações adicionais: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cf" w:eastAsia="Arial Unicode MS" w:hAnsi="MSTT31c4cf" w:cs="Times New Roman"/>
                <w:color w:val="000000"/>
                <w:sz w:val="24"/>
                <w:szCs w:val="24"/>
                <w:lang w:eastAsia="pt-BR"/>
              </w:rPr>
              <w:t>www.reinaldopolito.com.br</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827" w:eastAsia="Arial Unicode MS" w:hAnsi="MSTT31c827" w:cs="Times New Roman"/>
                <w:color w:val="000000"/>
                <w:sz w:val="24"/>
                <w:szCs w:val="24"/>
                <w:lang w:eastAsia="pt-BR"/>
              </w:rPr>
              <w:t>Você é Tímido?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1d" w:eastAsia="Arial Unicode MS" w:hAnsi="MSTT31c51d" w:cs="Times New Roman"/>
                <w:color w:val="000000"/>
                <w:sz w:val="24"/>
                <w:szCs w:val="24"/>
                <w:lang w:eastAsia="pt-BR"/>
              </w:rPr>
              <w:t>Teste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645" w:eastAsia="Arial Unicode MS" w:hAnsi="MSTT31c645" w:cs="Times New Roman"/>
                <w:color w:val="000000"/>
                <w:sz w:val="24"/>
                <w:szCs w:val="24"/>
                <w:lang w:eastAsia="pt-BR"/>
              </w:rPr>
              <w:t>Questionário elaborado por Sergio André Segundo, da Clínica do Amor e Timidez</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645" w:eastAsia="Arial Unicode MS" w:hAnsi="MSTT31c645"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80d" w:eastAsia="Arial Unicode MS" w:hAnsi="MSTT31c80d" w:cs="Times New Roman"/>
                <w:color w:val="000000"/>
                <w:sz w:val="24"/>
                <w:szCs w:val="24"/>
                <w:lang w:eastAsia="pt-BR"/>
              </w:rPr>
              <w:lastRenderedPageBreak/>
              <w:t>Responda "Sim" ou "Não" às seguintes perguntas: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80d" w:eastAsia="Arial Unicode MS" w:hAnsi="MSTT31c80d" w:cs="Times New Roman"/>
                <w:color w:val="000000"/>
                <w:sz w:val="24"/>
                <w:szCs w:val="24"/>
                <w:lang w:eastAsia="pt-BR"/>
              </w:rPr>
              <w:t>Nas respostas afirmativas adicione 10 pontos e nas respostas negativas diminua 10 pontos.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1.Você sente dificuldade em olhar as pessoas nos olhos?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2.Você sente vergonha de conversar/pedir informações para estranhos?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3.Você experimenta ansiedade e/ou sensações físicas desagradáveis diante de determinadas situações sociais (ex: festas e reuniões)?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4.Você possui menos amizades do que realmente gostaria?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5.Você experimenta com freqüência pensamentos negativos sobre si mesmo, a situação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em que se encontra e as outras pessoas?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6. Você é muito exigente em relação ao seu desempenho social? Preocupa-se muito em passar uma boa imagem às demais pessoas?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7. Você sente dificuldade em falar em público?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8. Você sente dificuldade em expressar suas opiniões, pensamentos e emoções?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9. Você costuma se esquivar de situações que considera potencialmente embaraçosas?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10. Você diria que "pensa demais" diante de situações sociais, sempre analisando as conseqüências de cada atitude sua ou as reações dos outros diante de tais atitudes?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 xml:space="preserve">sim </w:t>
            </w:r>
            <w:r w:rsidRPr="00FA27B7">
              <w:rPr>
                <w:rFonts w:ascii="Wingdings" w:eastAsia="Arial Unicode MS" w:hAnsi="Wingdings" w:cs="Times New Roman"/>
                <w:color w:val="000000"/>
                <w:sz w:val="24"/>
                <w:szCs w:val="24"/>
                <w:lang w:eastAsia="pt-BR"/>
              </w:rPr>
              <w:t></w:t>
            </w:r>
            <w:r w:rsidRPr="00FA27B7">
              <w:rPr>
                <w:rFonts w:ascii="MSTT31c4b5" w:eastAsia="Arial Unicode MS" w:hAnsi="MSTT31c4b5" w:cs="Times New Roman"/>
                <w:color w:val="000000"/>
                <w:sz w:val="24"/>
                <w:szCs w:val="24"/>
                <w:lang w:eastAsia="pt-BR"/>
              </w:rPr>
              <w:t xml:space="preserve">  </w:t>
            </w:r>
            <w:r w:rsidRPr="00FA27B7">
              <w:rPr>
                <w:rFonts w:ascii="MSTT31c5c9" w:eastAsia="Arial Unicode MS" w:hAnsi="MSTT31c5c9" w:cs="Times New Roman"/>
                <w:color w:val="000000"/>
                <w:sz w:val="24"/>
                <w:szCs w:val="24"/>
                <w:lang w:eastAsia="pt-BR"/>
              </w:rPr>
              <w:t>não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5c9" w:eastAsia="Arial Unicode MS" w:hAnsi="MSTT31c5c9"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3b1" w:eastAsia="Arial Unicode MS" w:hAnsi="MSTT31c3b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b/>
                <w:bCs/>
                <w:color w:val="000000"/>
                <w:sz w:val="24"/>
                <w:szCs w:val="24"/>
                <w:lang w:eastAsia="pt-BR"/>
              </w:rPr>
              <w:t>Resultado do Teste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b/>
                <w:bCs/>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Times New Roman" w:eastAsia="Arial Unicode MS" w:hAnsi="Times New Roman" w:cs="Times New Roman"/>
                <w:b/>
                <w:bCs/>
                <w:color w:val="000000"/>
                <w:sz w:val="24"/>
                <w:szCs w:val="24"/>
                <w:lang w:eastAsia="pt-BR"/>
              </w:rPr>
              <w:t>0 a 40 pontos</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À primeira vista não nos parece que você sofra  com as conseqüências da timidez. É comum nos sentirmos inibidos em algumas situações, isto acontece até mesmo com políticos ou atores, figuras públicas tão acostumadas ao contato social. Você parece experimentar a timidez em apenas algumas ocasiões isoladas, e certamente uma dose de esforço pessoal somado a algum conhecimento do assunto o ajudará a vencer estes últimos obstáculos para sua livre expressão emocional e intelectual no mundo em que vive.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Times New Roman" w:eastAsia="Arial Unicode MS" w:hAnsi="Times New Roman" w:cs="Times New Roman"/>
                <w:b/>
                <w:bCs/>
                <w:color w:val="000000"/>
                <w:sz w:val="24"/>
                <w:szCs w:val="24"/>
                <w:lang w:eastAsia="pt-BR"/>
              </w:rPr>
              <w:t>50 a 70</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Você respondeu afirmativamente a um número considerável de questões, demonstrando que a timidez parece perseguí-lo com grande insistência no campo do relacionamento interpessoal.</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 xml:space="preserve">Apesar de não ser um tímido crônico, temos quase a certeza (e você pode confirmar) de que você está deixando de usufruir de uma série de experiências advindas do contato social, além de limitar o seu progresso pessoal e profissional. Em seu caso, um </w:t>
            </w:r>
            <w:r w:rsidRPr="00FA27B7">
              <w:rPr>
                <w:rFonts w:ascii="Times New Roman" w:eastAsia="Arial Unicode MS" w:hAnsi="Times New Roman" w:cs="Times New Roman"/>
                <w:color w:val="000000"/>
                <w:sz w:val="24"/>
                <w:szCs w:val="24"/>
                <w:lang w:eastAsia="pt-BR"/>
              </w:rPr>
              <w:lastRenderedPageBreak/>
              <w:t>tratamento a médio prazo surtiria ótimos efeitos, uma vez que você já possui a bagagem necessária para "despertar" o seu lado sociável e aproveitar tudo que a vida pode oferecer. Além disso, você tiraria grande proveito das informações contidas em livros, cursos e palestras, uma vez que a consciência daquilo que o(a) aflige é sempre o primeiro passo para a busca de uma solução.</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4b5" w:eastAsia="Arial Unicode MS" w:hAnsi="MSTT31c4b5" w:cs="Times New Roman"/>
                <w:color w:val="000000"/>
                <w:sz w:val="24"/>
                <w:szCs w:val="24"/>
                <w:lang w:eastAsia="pt-BR"/>
              </w:rPr>
              <w:t xml:space="preserve">* </w:t>
            </w:r>
            <w:r w:rsidRPr="00FA27B7">
              <w:rPr>
                <w:rFonts w:ascii="Times New Roman" w:eastAsia="Arial Unicode MS" w:hAnsi="Times New Roman" w:cs="Times New Roman"/>
                <w:b/>
                <w:bCs/>
                <w:color w:val="000000"/>
                <w:sz w:val="24"/>
                <w:szCs w:val="24"/>
                <w:lang w:eastAsia="pt-BR"/>
              </w:rPr>
              <w:t>80 a 100</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Você respondeu afirmativamente à grande maioria das questões, demonstrando experimentar os desagradáveis sintomas da timidez de maneira crônica e intensa. A timidez, como você já deve saber, limita nossa atuação no meio social, tolhendo experiências e conseqüentemente nosso progresso nos campos pessoal e profissional. O aspecto mais desagradável disso tudo é que o tímido "coleciona" cada vez mais impressões negativas à respeito de sua atuação, distanciando-se cada vez mais da "linha de pensamento" que poderia permitir que vencesse suas dificuldades. É por esse motivo que a cura da timidez, apesar de não ser complicada, está geralmente associada ao trabalho terapêutico. A CAT, (Clínica do Amor e Timidez) por ser uma das poucas clínicas especializadas em timidez do país, é certamente a mais adequada para ajudá-lo(a) nessa empreitada.</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color w:val="000000"/>
                <w:sz w:val="24"/>
                <w:szCs w:val="24"/>
                <w:lang w:eastAsia="pt-BR"/>
              </w:rPr>
              <w:t>Nossos profissionais colocam-se desde já à sua disposição para determinar a origem de suas dificuldades e indicar a melhor forma de combatê-las. Não deixe para amanhã a grande mudança pessoal que você pode iniciar ainda hoje!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Times New Roman" w:eastAsia="Arial Unicode MS" w:hAnsi="Times New Roman" w:cs="Times New Roman"/>
                <w:b/>
                <w:bCs/>
                <w:color w:val="000000"/>
                <w:sz w:val="20"/>
                <w:szCs w:val="20"/>
                <w:lang w:eastAsia="pt-BR"/>
              </w:rPr>
              <w:t>Para maiores informações sobre a Clínica do Amor e Timidez, acesse o site:</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hyperlink r:id="rId5" w:history="1">
              <w:r w:rsidRPr="00FA27B7">
                <w:rPr>
                  <w:rFonts w:ascii="Times New Roman" w:eastAsia="Arial Unicode MS" w:hAnsi="Times New Roman" w:cs="Times New Roman"/>
                  <w:b/>
                  <w:bCs/>
                  <w:color w:val="0000FF"/>
                  <w:sz w:val="24"/>
                  <w:szCs w:val="24"/>
                  <w:u w:val="single"/>
                  <w:lang w:eastAsia="pt-BR"/>
                </w:rPr>
                <w:t>www.timidez.com</w:t>
              </w:r>
            </w:hyperlink>
            <w:r w:rsidRPr="00FA27B7">
              <w:rPr>
                <w:rFonts w:ascii="Times New Roman" w:eastAsia="Arial Unicode MS" w:hAnsi="Times New Roman" w:cs="Times New Roman"/>
                <w:b/>
                <w:bCs/>
                <w:color w:val="000000"/>
                <w:sz w:val="24"/>
                <w:szCs w:val="24"/>
                <w:lang w:eastAsia="pt-BR"/>
              </w:rPr>
              <w:t>.</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3b1" w:eastAsia="Arial Unicode MS" w:hAnsi="MSTT31c3b1" w:cs="Times New Roman"/>
                <w:color w:val="000000"/>
                <w:sz w:val="24"/>
                <w:szCs w:val="24"/>
                <w:lang w:eastAsia="pt-BR"/>
              </w:rPr>
              <w:t> </w:t>
            </w:r>
          </w:p>
          <w:p w:rsidR="00FA27B7" w:rsidRPr="00FA27B7" w:rsidRDefault="00FA27B7" w:rsidP="00FA27B7">
            <w:pPr>
              <w:spacing w:before="27" w:after="14" w:line="240" w:lineRule="auto"/>
              <w:rPr>
                <w:rFonts w:ascii="Times New Roman" w:eastAsia="Arial Unicode MS" w:hAnsi="Times New Roman" w:cs="Times New Roman"/>
                <w:sz w:val="24"/>
                <w:szCs w:val="24"/>
                <w:lang w:eastAsia="pt-BR"/>
              </w:rPr>
            </w:pPr>
            <w:r w:rsidRPr="00FA27B7">
              <w:rPr>
                <w:rFonts w:ascii="MSTT31c677" w:eastAsia="Arial Unicode MS" w:hAnsi="MSTT31c677" w:cs="Times New Roman"/>
                <w:color w:val="000000"/>
                <w:sz w:val="24"/>
                <w:szCs w:val="24"/>
                <w:lang w:eastAsia="pt-BR"/>
              </w:rPr>
              <w:t>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TT31c503">
    <w:altName w:val="Times New Roman"/>
    <w:panose1 w:val="00000000000000000000"/>
    <w:charset w:val="00"/>
    <w:family w:val="roman"/>
    <w:notTrueType/>
    <w:pitch w:val="default"/>
    <w:sig w:usb0="00000000" w:usb1="00000000" w:usb2="00000000" w:usb3="00000000" w:csb0="00000000" w:csb1="00000000"/>
  </w:font>
  <w:font w:name="MSTT31c442">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4b5">
    <w:altName w:val="Times New Roman"/>
    <w:panose1 w:val="00000000000000000000"/>
    <w:charset w:val="00"/>
    <w:family w:val="roman"/>
    <w:notTrueType/>
    <w:pitch w:val="default"/>
    <w:sig w:usb0="00000000" w:usb1="00000000" w:usb2="00000000" w:usb3="00000000" w:csb0="00000000" w:csb1="00000000"/>
  </w:font>
  <w:font w:name="MSTT31c49b">
    <w:altName w:val="Times New Roman"/>
    <w:panose1 w:val="00000000000000000000"/>
    <w:charset w:val="00"/>
    <w:family w:val="roman"/>
    <w:notTrueType/>
    <w:pitch w:val="default"/>
    <w:sig w:usb0="00000000" w:usb1="00000000" w:usb2="00000000" w:usb3="00000000" w:csb0="00000000" w:csb1="00000000"/>
  </w:font>
  <w:font w:name="MSTT31c4cf">
    <w:altName w:val="Times New Roman"/>
    <w:panose1 w:val="00000000000000000000"/>
    <w:charset w:val="00"/>
    <w:family w:val="roman"/>
    <w:notTrueType/>
    <w:pitch w:val="default"/>
    <w:sig w:usb0="00000000" w:usb1="00000000" w:usb2="00000000" w:usb3="00000000" w:csb0="00000000" w:csb1="00000000"/>
  </w:font>
  <w:font w:name="MSTT31c827">
    <w:altName w:val="Times New Roman"/>
    <w:panose1 w:val="00000000000000000000"/>
    <w:charset w:val="00"/>
    <w:family w:val="roman"/>
    <w:notTrueType/>
    <w:pitch w:val="default"/>
    <w:sig w:usb0="00000000" w:usb1="00000000" w:usb2="00000000" w:usb3="00000000" w:csb0="00000000" w:csb1="00000000"/>
  </w:font>
  <w:font w:name="MSTT31c51d">
    <w:altName w:val="Times New Roman"/>
    <w:panose1 w:val="00000000000000000000"/>
    <w:charset w:val="00"/>
    <w:family w:val="roman"/>
    <w:notTrueType/>
    <w:pitch w:val="default"/>
    <w:sig w:usb0="00000000" w:usb1="00000000" w:usb2="00000000" w:usb3="00000000" w:csb0="00000000" w:csb1="00000000"/>
  </w:font>
  <w:font w:name="MSTT31c645">
    <w:altName w:val="Times New Roman"/>
    <w:panose1 w:val="00000000000000000000"/>
    <w:charset w:val="00"/>
    <w:family w:val="roman"/>
    <w:notTrueType/>
    <w:pitch w:val="default"/>
    <w:sig w:usb0="00000000" w:usb1="00000000" w:usb2="00000000" w:usb3="00000000" w:csb0="00000000" w:csb1="00000000"/>
  </w:font>
  <w:font w:name="MSTT31c80d">
    <w:altName w:val="Times New Roman"/>
    <w:panose1 w:val="00000000000000000000"/>
    <w:charset w:val="00"/>
    <w:family w:val="roman"/>
    <w:notTrueType/>
    <w:pitch w:val="default"/>
    <w:sig w:usb0="00000000" w:usb1="00000000" w:usb2="00000000" w:usb3="00000000" w:csb0="00000000" w:csb1="00000000"/>
  </w:font>
  <w:font w:name="MSTT31c5c9">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STT31c3b1">
    <w:altName w:val="Times New Roman"/>
    <w:panose1 w:val="00000000000000000000"/>
    <w:charset w:val="00"/>
    <w:family w:val="roman"/>
    <w:notTrueType/>
    <w:pitch w:val="default"/>
    <w:sig w:usb0="00000000" w:usb1="00000000" w:usb2="00000000" w:usb3="00000000" w:csb0="00000000" w:csb1="00000000"/>
  </w:font>
  <w:font w:name="MSTT31c677">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A27B7"/>
    <w:rsid w:val="002B367F"/>
    <w:rsid w:val="006B284B"/>
    <w:rsid w:val="00B4117D"/>
    <w:rsid w:val="00FA27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A27B7"/>
    <w:rPr>
      <w:strike w:val="0"/>
      <w:dstrike w:val="0"/>
      <w:color w:val="0000FF"/>
      <w:u w:val="none"/>
      <w:effect w:val="none"/>
    </w:rPr>
  </w:style>
  <w:style w:type="paragraph" w:styleId="NormalWeb">
    <w:name w:val="Normal (Web)"/>
    <w:basedOn w:val="Normal"/>
    <w:uiPriority w:val="99"/>
    <w:unhideWhenUsed/>
    <w:rsid w:val="00FA27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27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55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midez.com/"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7175</Characters>
  <Application>Microsoft Office Word</Application>
  <DocSecurity>0</DocSecurity>
  <Lines>59</Lines>
  <Paragraphs>16</Paragraphs>
  <ScaleCrop>false</ScaleCrop>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2012-10-05T18:55:00Z</dcterms:created>
  <dcterms:modified xsi:type="dcterms:W3CDTF">2012-10-05T18:56:00Z</dcterms:modified>
</cp:coreProperties>
</file>